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20" w:rsidRPr="00FA1920" w:rsidRDefault="00FA1920" w:rsidP="00FA1920">
      <w:pPr>
        <w:jc w:val="center"/>
        <w:rPr>
          <w:sz w:val="36"/>
          <w:szCs w:val="36"/>
          <w:lang w:val="uk-UA"/>
        </w:rPr>
      </w:pPr>
      <w:r w:rsidRPr="00FA1920">
        <w:rPr>
          <w:sz w:val="36"/>
          <w:szCs w:val="36"/>
          <w:lang w:val="uk-UA"/>
        </w:rPr>
        <w:t>Екзаменаційні питання по «Технологічній практиці»</w:t>
      </w:r>
    </w:p>
    <w:p w:rsidR="00FA1920" w:rsidRDefault="00FA1920" w:rsidP="00FA1920">
      <w:pPr>
        <w:rPr>
          <w:sz w:val="22"/>
          <w:szCs w:val="22"/>
          <w:lang w:val="uk-UA"/>
        </w:rPr>
      </w:pP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Налагодження агрегату для косіння трав на сіно.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Несправності та технологія ремонту різальних апаратів косарок.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Характерні несправності культиватора КРН-4,2 та технологія ремонту.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 xml:space="preserve">Машини для збирання цукрових буряків, способи збирання. 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Технологічне налагодження комбайна для збирання цукрових буряків.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Технологічне налагодження збирального агрегату ( молотильного апарату і очистки комбайна).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Характерні несправності молотильного апарату зернозбирального комбайна.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Машини для збирання кукурудзи на силос. Можливий склад силосозбиральних агрегатів.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Технологічне налагодження силосозбирального агрегату.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Несправності і технологія ремонту ножів ротора подрібнювача кукурудзозбирального комбайна.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Технологічне налагодження машин для збирання гороху.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Несправності та технологія ремонту ланцюгів.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Машини для основного обробітку ґрунту. Можливий склад орних агрегатів.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Характерні несправності робочих органів плуга і технологія відновлення.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Технологічне налагодження орного агрегату.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Характерні спрацювання та ремонт основних деталей плуга.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Машини для збирання соняшника. Агротехнічні вимоги до збирання соняшника.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 xml:space="preserve">Машини для збирання трав на сіно і агротехнічні вимоги до машин для збирання трав на сіно. 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Технологічне налагодження збирального агрегату.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Несправності і технологія ремонту зірочок і шківів.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 xml:space="preserve">Машини для вирощування кукурудзи на зерно. Агротехнічні вимоги до збирання кукурудзи на зерно. 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Склад агрегату для збирання кукурудзи на зерно. Технологія наладки комбайна на збирання кукурудзи на зерно.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Несправності та технологія ремонту робочих органів машин для збирання кукурудзи на зерно.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Машини для посіву соняшника. Агротехнічні вимоги. Можливий склад посівних агрегатів для соняшника.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 xml:space="preserve">Регулювання сівалки на норму висіву та глибину </w:t>
      </w:r>
      <w:proofErr w:type="spellStart"/>
      <w:r w:rsidRPr="00FA1920">
        <w:rPr>
          <w:sz w:val="26"/>
          <w:szCs w:val="26"/>
          <w:lang w:val="uk-UA"/>
        </w:rPr>
        <w:t>заробки</w:t>
      </w:r>
      <w:proofErr w:type="spellEnd"/>
      <w:r w:rsidRPr="00FA1920">
        <w:rPr>
          <w:sz w:val="26"/>
          <w:szCs w:val="26"/>
          <w:lang w:val="uk-UA"/>
        </w:rPr>
        <w:t xml:space="preserve"> насіння.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Ремонт деталей передавальних механізмів, заглиблення та підйому робочих органів сівалок для посіву соняшника.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Агротехнічні  вимоги до посіву кукурудзи на зерно.  Можливий  склад посівного агрегату.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 xml:space="preserve">Регулювання норми висіву і глибини </w:t>
      </w:r>
      <w:proofErr w:type="spellStart"/>
      <w:r w:rsidRPr="00FA1920">
        <w:rPr>
          <w:sz w:val="26"/>
          <w:szCs w:val="26"/>
          <w:lang w:val="uk-UA"/>
        </w:rPr>
        <w:t>заробки</w:t>
      </w:r>
      <w:proofErr w:type="spellEnd"/>
      <w:r w:rsidRPr="00FA1920">
        <w:rPr>
          <w:sz w:val="26"/>
          <w:szCs w:val="26"/>
          <w:lang w:val="uk-UA"/>
        </w:rPr>
        <w:t xml:space="preserve"> насіння.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Несправності і ремонт сошників сівалок для посіву кукурудзи на зерно.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Способи посадки картоплі. Агротехнічні вимоги до машин для посадки картоплі, можливий склад посадочних агрегатів.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Технологічне налагодження машин для посадки картоплі.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b/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Несправності і ремонт ложково-дискового садильного апарата картоплесаджалок.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Агротехнічні вимоги до посіву озимої пшениці. Можливий склад посівних агрегатів.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 xml:space="preserve">Налагодження сівалок на глибину </w:t>
      </w:r>
      <w:proofErr w:type="spellStart"/>
      <w:r w:rsidRPr="00FA1920">
        <w:rPr>
          <w:sz w:val="26"/>
          <w:szCs w:val="26"/>
          <w:lang w:val="uk-UA"/>
        </w:rPr>
        <w:t>заробки</w:t>
      </w:r>
      <w:proofErr w:type="spellEnd"/>
      <w:r w:rsidRPr="00FA1920">
        <w:rPr>
          <w:sz w:val="26"/>
          <w:szCs w:val="26"/>
          <w:lang w:val="uk-UA"/>
        </w:rPr>
        <w:t xml:space="preserve"> насіння і норму висіву.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Характерні спрацювання та інші дефекти основних деталей машин для внесення органічних добрив.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Характерні несправності деталей дискових сошників і технологія ремонту.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Машини для збирання озимої пшениці. Склад збирального комплексу для озимої пшениці.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Агротехнічні вимоги до посіву цукрових буряків. Можливий склад посівного агрегату, спосіб посіву, термін посіву.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lastRenderedPageBreak/>
        <w:t xml:space="preserve">Технологічне налагодження посівного агрегату регулювання норми висіву, глибини </w:t>
      </w:r>
      <w:proofErr w:type="spellStart"/>
      <w:r w:rsidRPr="00FA1920">
        <w:rPr>
          <w:sz w:val="26"/>
          <w:szCs w:val="26"/>
          <w:lang w:val="uk-UA"/>
        </w:rPr>
        <w:t>заробки</w:t>
      </w:r>
      <w:proofErr w:type="spellEnd"/>
      <w:r w:rsidRPr="00FA1920">
        <w:rPr>
          <w:sz w:val="26"/>
          <w:szCs w:val="26"/>
          <w:lang w:val="uk-UA"/>
        </w:rPr>
        <w:t xml:space="preserve"> насіння, цукрових буряків.</w:t>
      </w:r>
    </w:p>
    <w:p w:rsidR="00FA1920" w:rsidRPr="00FA1920" w:rsidRDefault="00FA1920" w:rsidP="00FA1920">
      <w:pPr>
        <w:pStyle w:val="a3"/>
        <w:numPr>
          <w:ilvl w:val="0"/>
          <w:numId w:val="1"/>
        </w:numPr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Несправності валів (осей) сільськогосподарських машин і технологія ремонту.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Машини для передпосівного обробітку ґрунту. Агротехнічні вимоги до підготовки ґрунту до посіву.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Машини для збирання гороху. Агротехнічні вимоги до збирання гороху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Технологічне налагодження агрегату для суцільної культивації.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Характерні несправності деталей культиваторів і технологія ремонту.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Агротехнічні вимоги до машин міжрядного обробітку просяних культур. Можливий склад агрегатів.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Технологічне налагодження агрегату для міжрядного обробітку рослин.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Несправності робочих органів машин для міжрядного обробітку ґрунту і технологія ремонту.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 xml:space="preserve">Агротехнічні вимоги до </w:t>
      </w:r>
      <w:proofErr w:type="spellStart"/>
      <w:r w:rsidRPr="00FA1920">
        <w:rPr>
          <w:sz w:val="26"/>
          <w:szCs w:val="26"/>
          <w:lang w:val="uk-UA"/>
        </w:rPr>
        <w:t>боронувальних</w:t>
      </w:r>
      <w:proofErr w:type="spellEnd"/>
      <w:r w:rsidRPr="00FA1920">
        <w:rPr>
          <w:sz w:val="26"/>
          <w:szCs w:val="26"/>
          <w:lang w:val="uk-UA"/>
        </w:rPr>
        <w:t xml:space="preserve"> агрегатів.  Класифікація  борін. Можливий склад </w:t>
      </w:r>
      <w:proofErr w:type="spellStart"/>
      <w:r w:rsidRPr="00FA1920">
        <w:rPr>
          <w:sz w:val="26"/>
          <w:szCs w:val="26"/>
          <w:lang w:val="uk-UA"/>
        </w:rPr>
        <w:t>боронувального</w:t>
      </w:r>
      <w:proofErr w:type="spellEnd"/>
      <w:r w:rsidRPr="00FA1920">
        <w:rPr>
          <w:sz w:val="26"/>
          <w:szCs w:val="26"/>
          <w:lang w:val="uk-UA"/>
        </w:rPr>
        <w:t xml:space="preserve"> агрегату при весняному боронуванні зябу.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Можливий склад агрегату для боронування озимих культур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Несправності та технологія ремонту дискових і зубових борін.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Агротехнічні вимоги до оранки, її види. Можливий склад орних агрегатів.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 xml:space="preserve">Технологічна наладка плуга до роботи, схема налагодження начіпного пристрою трактора для </w:t>
      </w:r>
      <w:proofErr w:type="spellStart"/>
      <w:r w:rsidRPr="00FA1920">
        <w:rPr>
          <w:sz w:val="26"/>
          <w:szCs w:val="26"/>
          <w:lang w:val="uk-UA"/>
        </w:rPr>
        <w:t>начіпки</w:t>
      </w:r>
      <w:proofErr w:type="spellEnd"/>
      <w:r w:rsidRPr="00FA1920">
        <w:rPr>
          <w:sz w:val="26"/>
          <w:szCs w:val="26"/>
          <w:lang w:val="uk-UA"/>
        </w:rPr>
        <w:t xml:space="preserve"> плуга.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Технологічна наладка лущильника на глибину лущіння.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Агротехнічні вимоги до поверхневого обробітку ґрунту (суцільна культивація). Можливий склад агрегатів для суцільної культивації.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Технологічна наладка культиваторів на глибину і рівномірність культивації.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 xml:space="preserve">Характерні несправності лап культиваторів і технологія відновлення. 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Агротехнічні вимоги до внесення мінеральних добрив (терміни, норми, способи внесення).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Можливий склад агрегатів для внесення мінеральних добрив. Технологічна наладка і регулювання роздачі мінеральних добрив. Наладка ВВП трактора на число оборотів.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</w:rPr>
      </w:pPr>
      <w:r w:rsidRPr="00FA1920">
        <w:rPr>
          <w:sz w:val="26"/>
          <w:szCs w:val="26"/>
          <w:lang w:val="uk-UA"/>
        </w:rPr>
        <w:t>Характерні спрацювання та інші дефекти основних деталей машин для внесення мінеральних добрив.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Машини для догляду за просапними культурами. Можливі склади агрегатів. Агротехнічні вимоги.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Технологічна наладка культиватора КРН-4,2.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Система заходів боротьби  з бур'янами, шкода яку  вони приносять. Можливий склад агрегатів для хімічної боротьби з бур'янами.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Технологічне налагодження  і  регулювання тракторних оприскувачів і обпилювачів.</w:t>
      </w:r>
    </w:p>
    <w:p w:rsidR="00FA1920" w:rsidRPr="00FA1920" w:rsidRDefault="00FA1920" w:rsidP="00FA1920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Характерні спрацювання та інші дефекти основних деталей і механізмів оприскувачів і обпилювачів.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Способи збирання картоплі і агротехнічні вимоги до машин для збирання картоплі. Можливий склад агрегатів для збирання картоплі.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Технологічне налагодження агрегату для збирання картоплі.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Сортування та зберігання картоплі.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 xml:space="preserve">Агротехнічні вимоги до лущення, його призначення. Можливий склад агрегатів. 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Характерні спрацювання  та інші дефекти основних деталей лущильників і технологія ремонту.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>Агротехнічні вимоги до внесення органічних добрив.  Можливий склад агрегатів для внесення органічних добрив.</w:t>
      </w:r>
    </w:p>
    <w:p w:rsidR="00FA1920" w:rsidRPr="00FA1920" w:rsidRDefault="00FA1920" w:rsidP="00FA1920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FA1920">
        <w:rPr>
          <w:sz w:val="26"/>
          <w:szCs w:val="26"/>
          <w:lang w:val="uk-UA"/>
        </w:rPr>
        <w:t xml:space="preserve">Технологічна наладка і регулювання норми внесення органічних добрив. </w:t>
      </w:r>
    </w:p>
    <w:p w:rsidR="00FA1920" w:rsidRDefault="00FA1920" w:rsidP="00FA1920">
      <w:pPr>
        <w:pStyle w:val="a3"/>
        <w:rPr>
          <w:sz w:val="26"/>
          <w:szCs w:val="26"/>
          <w:lang w:val="uk-UA"/>
        </w:rPr>
      </w:pPr>
    </w:p>
    <w:p w:rsidR="000E12A4" w:rsidRDefault="000E12A4" w:rsidP="00FA1920">
      <w:pPr>
        <w:pStyle w:val="a3"/>
        <w:rPr>
          <w:sz w:val="26"/>
          <w:szCs w:val="26"/>
          <w:lang w:val="uk-UA"/>
        </w:rPr>
      </w:pPr>
    </w:p>
    <w:p w:rsidR="000E12A4" w:rsidRDefault="000E12A4" w:rsidP="00FA1920">
      <w:pPr>
        <w:pStyle w:val="a3"/>
        <w:rPr>
          <w:sz w:val="26"/>
          <w:szCs w:val="26"/>
          <w:lang w:val="uk-UA"/>
        </w:rPr>
      </w:pPr>
    </w:p>
    <w:p w:rsidR="000E12A4" w:rsidRDefault="000E12A4" w:rsidP="00FA1920">
      <w:pPr>
        <w:pStyle w:val="a3"/>
        <w:rPr>
          <w:sz w:val="26"/>
          <w:szCs w:val="26"/>
          <w:lang w:val="uk-UA"/>
        </w:rPr>
      </w:pPr>
    </w:p>
    <w:p w:rsidR="000E12A4" w:rsidRDefault="000E12A4" w:rsidP="00FA1920">
      <w:pPr>
        <w:pStyle w:val="a3"/>
        <w:rPr>
          <w:sz w:val="26"/>
          <w:szCs w:val="26"/>
          <w:lang w:val="uk-UA"/>
        </w:rPr>
      </w:pPr>
    </w:p>
    <w:p w:rsidR="000E12A4" w:rsidRPr="00FA1920" w:rsidRDefault="000E12A4" w:rsidP="000E12A4">
      <w:pPr>
        <w:pStyle w:val="a3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ОХОРОНА ПРАЦІ</w:t>
      </w:r>
    </w:p>
    <w:p w:rsidR="00FA1920" w:rsidRPr="00FA1920" w:rsidRDefault="00FA1920" w:rsidP="00FA1920">
      <w:pPr>
        <w:ind w:left="360"/>
        <w:rPr>
          <w:sz w:val="22"/>
          <w:szCs w:val="22"/>
          <w:lang w:val="uk-UA"/>
        </w:rPr>
      </w:pPr>
    </w:p>
    <w:p w:rsidR="000E12A4" w:rsidRPr="008A522D" w:rsidRDefault="000E12A4" w:rsidP="000E12A4">
      <w:pPr>
        <w:numPr>
          <w:ilvl w:val="0"/>
          <w:numId w:val="25"/>
        </w:numPr>
        <w:tabs>
          <w:tab w:val="clear" w:pos="360"/>
          <w:tab w:val="num" w:pos="-1134"/>
        </w:tabs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Охорона праці. Дати визначення.</w:t>
      </w:r>
    </w:p>
    <w:p w:rsidR="000E12A4" w:rsidRPr="008A522D" w:rsidRDefault="000E12A4" w:rsidP="000E12A4">
      <w:pPr>
        <w:numPr>
          <w:ilvl w:val="0"/>
          <w:numId w:val="25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Органи  державного управління охороною праці.</w:t>
      </w:r>
    </w:p>
    <w:p w:rsidR="000E12A4" w:rsidRPr="008A522D" w:rsidRDefault="000E12A4" w:rsidP="000E12A4">
      <w:pPr>
        <w:numPr>
          <w:ilvl w:val="0"/>
          <w:numId w:val="25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Нещасні випадки, що підлягають розслідуванню згідно з Положенням.</w:t>
      </w:r>
    </w:p>
    <w:p w:rsidR="000E12A4" w:rsidRPr="008A522D" w:rsidRDefault="000E12A4" w:rsidP="000E12A4">
      <w:pPr>
        <w:numPr>
          <w:ilvl w:val="0"/>
          <w:numId w:val="25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Види вентиляції. Організація та розрахунок повітрообміну у приміщеннях.</w:t>
      </w:r>
    </w:p>
    <w:p w:rsidR="000E12A4" w:rsidRPr="008A522D" w:rsidRDefault="000E12A4" w:rsidP="000E12A4">
      <w:pPr>
        <w:numPr>
          <w:ilvl w:val="0"/>
          <w:numId w:val="25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Гігієнічне нормування вібрації. П</w:t>
      </w:r>
      <w:r>
        <w:rPr>
          <w:lang w:val="uk-UA"/>
        </w:rPr>
        <w:t>а</w:t>
      </w:r>
      <w:r w:rsidRPr="008A522D">
        <w:rPr>
          <w:lang w:val="uk-UA"/>
        </w:rPr>
        <w:t>раметри, що нормуються.</w:t>
      </w:r>
    </w:p>
    <w:p w:rsidR="000E12A4" w:rsidRPr="008A522D" w:rsidRDefault="000E12A4" w:rsidP="000E12A4">
      <w:pPr>
        <w:spacing w:line="480" w:lineRule="auto"/>
        <w:rPr>
          <w:lang w:val="uk-UA"/>
        </w:rPr>
      </w:pPr>
      <w:r>
        <w:rPr>
          <w:lang w:val="uk-UA"/>
        </w:rPr>
        <w:t>6</w:t>
      </w:r>
      <w:r w:rsidRPr="008A522D">
        <w:rPr>
          <w:lang w:val="uk-UA"/>
        </w:rPr>
        <w:t>.Основні законодавчі акти про охорону праці.</w:t>
      </w:r>
    </w:p>
    <w:p w:rsidR="000E12A4" w:rsidRPr="008A522D" w:rsidRDefault="000E12A4" w:rsidP="000E12A4">
      <w:pPr>
        <w:spacing w:line="360" w:lineRule="auto"/>
        <w:rPr>
          <w:lang w:val="uk-UA"/>
        </w:rPr>
      </w:pPr>
      <w:r>
        <w:rPr>
          <w:lang w:val="uk-UA"/>
        </w:rPr>
        <w:t>7</w:t>
      </w:r>
      <w:r w:rsidRPr="008A522D">
        <w:rPr>
          <w:lang w:val="uk-UA"/>
        </w:rPr>
        <w:t>.</w:t>
      </w:r>
      <w:r>
        <w:rPr>
          <w:lang w:val="uk-UA"/>
        </w:rPr>
        <w:t xml:space="preserve"> </w:t>
      </w:r>
      <w:r w:rsidRPr="008A522D">
        <w:rPr>
          <w:lang w:val="uk-UA"/>
        </w:rPr>
        <w:t xml:space="preserve"> Компетенція і повноваження органів державного управління охороною праці.</w:t>
      </w:r>
    </w:p>
    <w:p w:rsidR="000E12A4" w:rsidRPr="008A522D" w:rsidRDefault="000E12A4" w:rsidP="000E12A4">
      <w:pPr>
        <w:spacing w:line="360" w:lineRule="auto"/>
        <w:rPr>
          <w:lang w:val="uk-UA"/>
        </w:rPr>
      </w:pPr>
      <w:r>
        <w:rPr>
          <w:lang w:val="uk-UA"/>
        </w:rPr>
        <w:t>8</w:t>
      </w:r>
      <w:r w:rsidRPr="008A522D">
        <w:rPr>
          <w:lang w:val="uk-UA"/>
        </w:rPr>
        <w:t>. Порядок і термін розслідування нещасних випадків на виробництві.</w:t>
      </w:r>
    </w:p>
    <w:p w:rsidR="000E12A4" w:rsidRPr="008A522D" w:rsidRDefault="000E12A4" w:rsidP="000E12A4">
      <w:pPr>
        <w:spacing w:line="360" w:lineRule="auto"/>
        <w:ind w:left="284" w:hanging="284"/>
        <w:rPr>
          <w:lang w:val="uk-UA"/>
        </w:rPr>
      </w:pPr>
      <w:r>
        <w:rPr>
          <w:lang w:val="uk-UA"/>
        </w:rPr>
        <w:t>9</w:t>
      </w:r>
      <w:r w:rsidRPr="008A522D">
        <w:rPr>
          <w:lang w:val="uk-UA"/>
        </w:rPr>
        <w:t xml:space="preserve">. Природне освітлення. Його значення як виробничого і </w:t>
      </w:r>
      <w:proofErr w:type="spellStart"/>
      <w:r w:rsidRPr="008A522D">
        <w:rPr>
          <w:lang w:val="uk-UA"/>
        </w:rPr>
        <w:t>фізіолого</w:t>
      </w:r>
      <w:proofErr w:type="spellEnd"/>
      <w:r w:rsidRPr="008A522D">
        <w:rPr>
          <w:lang w:val="uk-UA"/>
        </w:rPr>
        <w:t xml:space="preserve"> – гігієнічного чинника для працюючих.</w:t>
      </w:r>
    </w:p>
    <w:p w:rsidR="000E12A4" w:rsidRDefault="000E12A4" w:rsidP="000E12A4">
      <w:pPr>
        <w:spacing w:line="360" w:lineRule="auto"/>
        <w:ind w:left="284" w:hanging="284"/>
        <w:rPr>
          <w:lang w:val="uk-UA"/>
        </w:rPr>
      </w:pPr>
      <w:r>
        <w:rPr>
          <w:lang w:val="uk-UA"/>
        </w:rPr>
        <w:t>10</w:t>
      </w:r>
      <w:r w:rsidRPr="008A522D">
        <w:rPr>
          <w:lang w:val="uk-UA"/>
        </w:rPr>
        <w:t>.Заходи та засоби колективного та індивідуального захисту від вібрації.</w:t>
      </w:r>
    </w:p>
    <w:p w:rsidR="000E12A4" w:rsidRPr="00526DA8" w:rsidRDefault="000E12A4" w:rsidP="000E12A4">
      <w:pPr>
        <w:pStyle w:val="a3"/>
        <w:numPr>
          <w:ilvl w:val="0"/>
          <w:numId w:val="26"/>
        </w:numPr>
        <w:spacing w:line="360" w:lineRule="auto"/>
        <w:ind w:left="426"/>
        <w:jc w:val="both"/>
        <w:rPr>
          <w:lang w:val="uk-UA"/>
        </w:rPr>
      </w:pPr>
      <w:r w:rsidRPr="00526DA8">
        <w:rPr>
          <w:lang w:val="uk-UA"/>
        </w:rPr>
        <w:t>Основні принципи державної  політики в галузі охорони праці.</w:t>
      </w:r>
    </w:p>
    <w:p w:rsidR="000E12A4" w:rsidRPr="00526DA8" w:rsidRDefault="000E12A4" w:rsidP="000E12A4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526DA8">
        <w:rPr>
          <w:lang w:val="uk-UA"/>
        </w:rPr>
        <w:t>Основні функції управління  охороною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Склад комісії по розслідуванню нещасних випадків на виробництві.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Системи природного освітлення.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Класи шкідливості підприємств за санітарними нормами. Розміри санітарно – захис</w:t>
      </w:r>
      <w:r>
        <w:rPr>
          <w:lang w:val="uk-UA"/>
        </w:rPr>
        <w:t>н</w:t>
      </w:r>
      <w:r w:rsidRPr="008A522D">
        <w:rPr>
          <w:lang w:val="uk-UA"/>
        </w:rPr>
        <w:t>их норм.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 xml:space="preserve">Сфери дії закону України  </w:t>
      </w:r>
      <w:proofErr w:type="spellStart"/>
      <w:r w:rsidRPr="008A522D">
        <w:rPr>
          <w:lang w:val="uk-UA"/>
        </w:rPr>
        <w:t>„Про</w:t>
      </w:r>
      <w:proofErr w:type="spellEnd"/>
      <w:r w:rsidRPr="008A522D">
        <w:rPr>
          <w:lang w:val="uk-UA"/>
        </w:rPr>
        <w:t xml:space="preserve"> охорону </w:t>
      </w:r>
      <w:proofErr w:type="spellStart"/>
      <w:r w:rsidRPr="008A522D">
        <w:rPr>
          <w:lang w:val="uk-UA"/>
        </w:rPr>
        <w:t>праці”</w:t>
      </w:r>
      <w:proofErr w:type="spellEnd"/>
      <w:r w:rsidRPr="008A522D">
        <w:rPr>
          <w:lang w:val="uk-UA"/>
        </w:rPr>
        <w:t>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Основні завдання управління охороною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Акт про нещасний випадок.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Нормування природного освітлення. Коефіцієнт природного освітлення.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 xml:space="preserve">Поняття </w:t>
      </w:r>
      <w:proofErr w:type="spellStart"/>
      <w:r w:rsidRPr="008A522D">
        <w:rPr>
          <w:lang w:val="uk-UA"/>
        </w:rPr>
        <w:t>„електробезпека”</w:t>
      </w:r>
      <w:proofErr w:type="spellEnd"/>
      <w:r w:rsidRPr="008A522D">
        <w:rPr>
          <w:lang w:val="uk-UA"/>
        </w:rPr>
        <w:t xml:space="preserve">, </w:t>
      </w:r>
      <w:proofErr w:type="spellStart"/>
      <w:r w:rsidRPr="008A522D">
        <w:rPr>
          <w:lang w:val="uk-UA"/>
        </w:rPr>
        <w:t>„електротравма”</w:t>
      </w:r>
      <w:proofErr w:type="spellEnd"/>
      <w:r w:rsidRPr="008A522D">
        <w:rPr>
          <w:lang w:val="uk-UA"/>
        </w:rPr>
        <w:t>.</w:t>
      </w:r>
    </w:p>
    <w:p w:rsidR="000E12A4" w:rsidRDefault="000E12A4" w:rsidP="000E12A4">
      <w:pPr>
        <w:ind w:left="284" w:hanging="284"/>
        <w:rPr>
          <w:i/>
          <w:lang w:val="uk-UA"/>
        </w:rPr>
      </w:pPr>
    </w:p>
    <w:p w:rsidR="000E12A4" w:rsidRPr="00526DA8" w:rsidRDefault="000E12A4" w:rsidP="000E12A4">
      <w:pPr>
        <w:pStyle w:val="a3"/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526DA8">
        <w:rPr>
          <w:lang w:val="uk-UA"/>
        </w:rPr>
        <w:t>Права громадян на охорону праці при укладанні трудового договору.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Управління охороною праці на підприємстві та обов’язки роботодавця.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Розслідування нещасних випадків за заявами потерпілого.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Штучне освітлення. Системи штучного освітлення.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 xml:space="preserve">Особливості </w:t>
      </w:r>
      <w:proofErr w:type="spellStart"/>
      <w:r w:rsidRPr="008A522D">
        <w:rPr>
          <w:lang w:val="uk-UA"/>
        </w:rPr>
        <w:t>електротравматизму</w:t>
      </w:r>
      <w:proofErr w:type="spellEnd"/>
      <w:r w:rsidRPr="008A522D">
        <w:rPr>
          <w:lang w:val="uk-UA"/>
        </w:rPr>
        <w:t>.</w:t>
      </w:r>
    </w:p>
    <w:p w:rsidR="000E12A4" w:rsidRPr="008A522D" w:rsidRDefault="000E12A4" w:rsidP="000E12A4">
      <w:pPr>
        <w:numPr>
          <w:ilvl w:val="0"/>
          <w:numId w:val="26"/>
        </w:numPr>
        <w:spacing w:line="48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Права громадян на охорону праці під час роботи на підприємстві, в установі.</w:t>
      </w:r>
    </w:p>
    <w:p w:rsidR="000E12A4" w:rsidRPr="008A522D" w:rsidRDefault="000E12A4" w:rsidP="000E12A4">
      <w:pPr>
        <w:numPr>
          <w:ilvl w:val="0"/>
          <w:numId w:val="26"/>
        </w:numPr>
        <w:spacing w:line="48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Організація служби охорони праці.</w:t>
      </w:r>
    </w:p>
    <w:p w:rsidR="000E12A4" w:rsidRPr="008A522D" w:rsidRDefault="000E12A4" w:rsidP="000E12A4">
      <w:pPr>
        <w:numPr>
          <w:ilvl w:val="0"/>
          <w:numId w:val="26"/>
        </w:numPr>
        <w:spacing w:line="48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Порядок і термін розслідування нещасних випадків за заявами потерпілих.</w:t>
      </w:r>
    </w:p>
    <w:p w:rsidR="000E12A4" w:rsidRPr="008A522D" w:rsidRDefault="000E12A4" w:rsidP="000E12A4">
      <w:pPr>
        <w:numPr>
          <w:ilvl w:val="0"/>
          <w:numId w:val="26"/>
        </w:numPr>
        <w:spacing w:line="48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Види штучного освітлення.</w:t>
      </w:r>
    </w:p>
    <w:p w:rsidR="000E12A4" w:rsidRPr="008A522D" w:rsidRDefault="000E12A4" w:rsidP="000E12A4">
      <w:pPr>
        <w:numPr>
          <w:ilvl w:val="0"/>
          <w:numId w:val="26"/>
        </w:numPr>
        <w:spacing w:line="48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Електричні травми та електричні удари.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Соціальне страхування від нещасних випадків і професійних захворювань.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Служба охорони праці на підприємстві. ЇЇ основні завдання, функціональні  обов’язки та права.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Спеціальне розслідування нещасних випадків.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Джерела штучного освітлення. Їх типи, порівняльна оцінка, вибір.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lastRenderedPageBreak/>
        <w:t>Фактори, що впливають на наслідки ураження електричним струмом.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 xml:space="preserve">Права працівників на пільги та компенсації за важкі та </w:t>
      </w:r>
      <w:proofErr w:type="spellStart"/>
      <w:r w:rsidRPr="008A522D">
        <w:rPr>
          <w:lang w:val="uk-UA"/>
        </w:rPr>
        <w:t>шідливі</w:t>
      </w:r>
      <w:proofErr w:type="spellEnd"/>
      <w:r w:rsidRPr="008A522D">
        <w:rPr>
          <w:lang w:val="uk-UA"/>
        </w:rPr>
        <w:t xml:space="preserve"> умови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Комісія з питань охорони праці на підприємстві. ЇЇ обов’язки та права.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Перелік документів, що входять до матеріалів спеціального розслідування.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Світильники, їх призначення, основні характеристики, класифікація.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Класифікація приміщень за ступенем небезпеки ураження електричним струмом.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Відшкодування роботодавцем шкоди працівникам їх здоров’я.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Атестація робочих місць на відповідність вимогам нормативних актів про охорону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Порядок розслідування аварій на виробництві, класифікація аварій, склад комісії.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Нормування штучного освітлення.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Дія електричного струму на людину.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Відшкодування роботодавцем шкоди працівникам чи їх сім’я у разі смерті постраждалого.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Регулювання охорони праці у колективному договорі.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 xml:space="preserve">Поняття </w:t>
      </w:r>
      <w:proofErr w:type="spellStart"/>
      <w:r w:rsidRPr="008A522D">
        <w:rPr>
          <w:lang w:val="uk-UA"/>
        </w:rPr>
        <w:t>„виробнича</w:t>
      </w:r>
      <w:proofErr w:type="spellEnd"/>
      <w:r w:rsidRPr="008A522D">
        <w:rPr>
          <w:lang w:val="uk-UA"/>
        </w:rPr>
        <w:t xml:space="preserve"> </w:t>
      </w:r>
      <w:proofErr w:type="spellStart"/>
      <w:r w:rsidRPr="008A522D">
        <w:rPr>
          <w:lang w:val="uk-UA"/>
        </w:rPr>
        <w:t>санітарія”</w:t>
      </w:r>
      <w:proofErr w:type="spellEnd"/>
      <w:r w:rsidRPr="008A522D">
        <w:rPr>
          <w:lang w:val="uk-UA"/>
        </w:rPr>
        <w:t>, її значення.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Проектування систем штучного освітлення методом коефіцієнта використання світлового потоку джерел світла.</w:t>
      </w:r>
    </w:p>
    <w:p w:rsidR="000E12A4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Класифікація причин електротравм.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Відшкодування роботодавцем працівникам моральної шкоди.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Навчання з питань охорони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Фактори, що визначають санітарно-гігієнічні умови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Проектування систем освітлення                              методом.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Небезпека однофазного та двофазного дотику людини до струмоведучих частин.</w:t>
      </w:r>
    </w:p>
    <w:p w:rsidR="000E12A4" w:rsidRDefault="000E12A4" w:rsidP="000E12A4">
      <w:pPr>
        <w:ind w:left="284" w:hanging="284"/>
        <w:rPr>
          <w:i/>
          <w:lang w:val="uk-UA"/>
        </w:rPr>
      </w:pPr>
    </w:p>
    <w:p w:rsidR="000E12A4" w:rsidRPr="00526DA8" w:rsidRDefault="000E12A4" w:rsidP="000E12A4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526DA8">
        <w:rPr>
          <w:lang w:val="uk-UA"/>
        </w:rPr>
        <w:t>Охорона праці жінок.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Основні науково-методичні принципи побудови системи безперервної освіти в галузі охорони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Мікроклімат робочої зони: поняття, вплив на теплообмін організму людини. Терморегуляція людини.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Проектування системи штучного освітлення методом питомої потужності.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Дія електричного струму на організм людини.</w:t>
      </w:r>
    </w:p>
    <w:p w:rsidR="000E12A4" w:rsidRDefault="000E12A4" w:rsidP="000E12A4">
      <w:pPr>
        <w:ind w:left="284" w:hanging="284"/>
        <w:jc w:val="both"/>
        <w:rPr>
          <w:lang w:val="uk-UA"/>
        </w:rPr>
      </w:pPr>
    </w:p>
    <w:p w:rsidR="000E12A4" w:rsidRPr="00526DA8" w:rsidRDefault="000E12A4" w:rsidP="000E12A4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526DA8">
        <w:rPr>
          <w:lang w:val="uk-UA"/>
        </w:rPr>
        <w:t>Охорона праці неповнолітніх.</w:t>
      </w:r>
    </w:p>
    <w:p w:rsidR="000E12A4" w:rsidRPr="00526DA8" w:rsidRDefault="000E12A4" w:rsidP="000E12A4">
      <w:pPr>
        <w:pStyle w:val="a3"/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526DA8">
        <w:rPr>
          <w:lang w:val="uk-UA"/>
        </w:rPr>
        <w:t>Навчання з питань охорони праці працівників при прийнятті на роботу та в період роботи.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Основні види теплообміну організму людини з навколишнім середовищем.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 xml:space="preserve">Визначення поняття </w:t>
      </w:r>
      <w:proofErr w:type="spellStart"/>
      <w:r w:rsidRPr="008A522D">
        <w:rPr>
          <w:lang w:val="uk-UA"/>
        </w:rPr>
        <w:t>„шум”</w:t>
      </w:r>
      <w:proofErr w:type="spellEnd"/>
      <w:r w:rsidRPr="008A522D">
        <w:rPr>
          <w:lang w:val="uk-UA"/>
        </w:rPr>
        <w:t>, його дія на організм людини.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Технічні засоби електробезпеки. Захисне заземлення.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Дотримання вимог щодо охорони праці при проектуванні, будівництві та реконструкції підприємств, розробці і виготовленні засобів виробництва.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Інструктажі з питань охорони праці, їх види та порядок проведення.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Залежність терморегуляції організму від параметрів мікроклімату.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lastRenderedPageBreak/>
        <w:t>Форми дії шуму на органи слуху людини: шумова травма, втома слуху, професійна туговухість.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jc w:val="both"/>
        <w:rPr>
          <w:lang w:val="uk-UA"/>
        </w:rPr>
      </w:pPr>
      <w:r w:rsidRPr="008A522D">
        <w:rPr>
          <w:lang w:val="uk-UA"/>
        </w:rPr>
        <w:t>Надання першої допомоги при ураженні електричним струмом.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Обов’язки роботодавця щодо створення безпечних і нешкідливих умов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Ввідний інструктаж з питань охорони праці. Зміст та порядок проведення.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Нормування параметрів мікроклімату.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Характеристика шуму. Частота.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Основні нормативні документи, що регламентують вимоги щодо пожежної  безпеки.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Обов’язки працівників щодо виконання вимог нормативних актів про охорону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Первинний інструктаж  з питань охорони праці. Зміст та порядок проведення.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Контроль параметрів мікроклімату.</w:t>
      </w:r>
    </w:p>
    <w:p w:rsidR="000E12A4" w:rsidRPr="00526DA8" w:rsidRDefault="000E12A4" w:rsidP="000E12A4">
      <w:pPr>
        <w:pStyle w:val="a3"/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526DA8">
        <w:rPr>
          <w:lang w:val="uk-UA"/>
        </w:rPr>
        <w:t>Характеристика шуму. Інтенсивність.</w:t>
      </w:r>
      <w:r w:rsidRPr="00526DA8">
        <w:t xml:space="preserve"> </w:t>
      </w:r>
      <w:r w:rsidRPr="00526DA8">
        <w:rPr>
          <w:lang w:val="uk-UA"/>
        </w:rPr>
        <w:t xml:space="preserve">Визначення поняття </w:t>
      </w:r>
      <w:proofErr w:type="spellStart"/>
      <w:r w:rsidRPr="00526DA8">
        <w:rPr>
          <w:lang w:val="uk-UA"/>
        </w:rPr>
        <w:t>„пожежа”</w:t>
      </w:r>
      <w:proofErr w:type="spellEnd"/>
      <w:r w:rsidRPr="00526DA8">
        <w:rPr>
          <w:lang w:val="uk-UA"/>
        </w:rPr>
        <w:t xml:space="preserve"> та </w:t>
      </w:r>
      <w:proofErr w:type="spellStart"/>
      <w:r w:rsidRPr="00526DA8">
        <w:rPr>
          <w:lang w:val="uk-UA"/>
        </w:rPr>
        <w:t>„пожежна</w:t>
      </w:r>
      <w:proofErr w:type="spellEnd"/>
      <w:r w:rsidRPr="00526DA8">
        <w:rPr>
          <w:lang w:val="uk-UA"/>
        </w:rPr>
        <w:t xml:space="preserve"> </w:t>
      </w:r>
      <w:proofErr w:type="spellStart"/>
      <w:r w:rsidRPr="00526DA8">
        <w:rPr>
          <w:lang w:val="uk-UA"/>
        </w:rPr>
        <w:t>безпека”</w:t>
      </w:r>
      <w:proofErr w:type="spellEnd"/>
      <w:r w:rsidRPr="00526DA8">
        <w:rPr>
          <w:lang w:val="uk-UA"/>
        </w:rPr>
        <w:t>. Небезпечні фактори, пов’язані  з пожежами</w:t>
      </w:r>
      <w:r w:rsidRPr="00526DA8">
        <w:br/>
      </w:r>
      <w:r w:rsidRPr="00526DA8">
        <w:rPr>
          <w:lang w:val="uk-UA"/>
        </w:rPr>
        <w:t>Медичні огляди при прийнятті на роботу та в період роботи.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Позаплановий інструктаж з питань охорони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Природно – фізіологічний склад повітряного середовища.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Характеристика шуму. Звуковий тиск.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Основні причини пожеж.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Державні міжгалузеві та галузеві нормативні акти про охорону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Цільовий інструктаж з питань охорони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Джерела забруднення повітряного середовища виробничих приміщень.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Класифікація шумів за походженням, характером спектра, часовими характеристиками.</w:t>
      </w:r>
    </w:p>
    <w:p w:rsidR="000E12A4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Організація пожежної охорони на підприємствах.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Кодування міжгалузевих і галузевих нормативних актів про охорону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Органи державного нагляду за охороною праці в Україні.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 xml:space="preserve">Фактори, які впливають на токсичність </w:t>
      </w:r>
      <w:proofErr w:type="spellStart"/>
      <w:r w:rsidRPr="008A522D">
        <w:rPr>
          <w:lang w:val="uk-UA"/>
        </w:rPr>
        <w:t>ядів</w:t>
      </w:r>
      <w:proofErr w:type="spellEnd"/>
      <w:r w:rsidRPr="008A522D">
        <w:rPr>
          <w:lang w:val="uk-UA"/>
        </w:rPr>
        <w:t>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Нормування шуму.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Протипожежний інструктаж. Види інструктажу.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Дисциплінарна відповідальність за порушення законодавства та нормативних актів про охорону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Основні повноваження і права органів державного нагляду за охороною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Класифікація шкідливих домішок повітряного середовища за характером дії на організм.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Контроль параметрів шуму, вимірювальні прилади.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Державний пожежний нагляд. Основні функції.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Адміністративна відповідальність за порушення законодавства та нормативних актів про охорону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Громадський контроль за дотримання законодавства про охорону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 xml:space="preserve">Класи небезпечності речовин залежно від </w:t>
      </w:r>
      <w:proofErr w:type="spellStart"/>
      <w:r w:rsidRPr="008A522D">
        <w:rPr>
          <w:lang w:val="uk-UA"/>
        </w:rPr>
        <w:t>гранично-допустимих</w:t>
      </w:r>
      <w:proofErr w:type="spellEnd"/>
      <w:r w:rsidRPr="008A522D">
        <w:rPr>
          <w:lang w:val="uk-UA"/>
        </w:rPr>
        <w:t xml:space="preserve"> концентрацій.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Методи та засоби колективного та індивідуального захисту від шуму.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Системи пожежної безпеки. Система попередження пожеж.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lastRenderedPageBreak/>
        <w:t>Матеріальна відповідальність за порушення законодавства нормативних актів про охорону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Уповноваження трудових колективів, з питань охорони праці, їх функціональні обов’язки, права.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Санітарно – гігієнічне нормування забруднення повітряного середовища на виробництві.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Вібрація. Параметри вібрації.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Система пожежної безпеки. Система пожежного захисту.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Кримінальна відповідальність за порушення законодавства та нормативних актів про охорону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 xml:space="preserve"> Повноваження і права профспілок у здійсненні контролю за додержання законодавства про охорону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Типи сумісної дії декількох шкідливих речовин.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Джерела вібрації.</w:t>
      </w:r>
    </w:p>
    <w:p w:rsidR="000E12A4" w:rsidRPr="00526DA8" w:rsidRDefault="000E12A4" w:rsidP="000E12A4">
      <w:pPr>
        <w:pStyle w:val="a3"/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526DA8">
        <w:rPr>
          <w:lang w:val="uk-UA"/>
        </w:rPr>
        <w:t xml:space="preserve">Вимоги Закону України </w:t>
      </w:r>
      <w:proofErr w:type="spellStart"/>
      <w:r w:rsidRPr="00526DA8">
        <w:rPr>
          <w:lang w:val="uk-UA"/>
        </w:rPr>
        <w:t>„Про</w:t>
      </w:r>
      <w:proofErr w:type="spellEnd"/>
      <w:r w:rsidRPr="00526DA8">
        <w:rPr>
          <w:lang w:val="uk-UA"/>
        </w:rPr>
        <w:t xml:space="preserve"> охорону </w:t>
      </w:r>
      <w:proofErr w:type="spellStart"/>
      <w:r w:rsidRPr="00526DA8">
        <w:rPr>
          <w:lang w:val="uk-UA"/>
        </w:rPr>
        <w:t>праці”</w:t>
      </w:r>
      <w:proofErr w:type="spellEnd"/>
      <w:r w:rsidRPr="00526DA8">
        <w:rPr>
          <w:lang w:val="uk-UA"/>
        </w:rPr>
        <w:t xml:space="preserve"> щодо розслідування та обліку нещасних випадків, професійних захворювань і аварій.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Гранично – допустимі концентрації (ГДК) шкідливих речовин у повітрі робочої зони. Дати визначення.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Оцінка пожежної та вибухової небезпечності речовин.</w:t>
      </w:r>
    </w:p>
    <w:p w:rsidR="000E12A4" w:rsidRPr="008A522D" w:rsidRDefault="000E12A4" w:rsidP="000E12A4">
      <w:pPr>
        <w:pStyle w:val="1"/>
        <w:numPr>
          <w:ilvl w:val="0"/>
          <w:numId w:val="26"/>
        </w:numPr>
        <w:spacing w:line="360" w:lineRule="auto"/>
        <w:ind w:left="284" w:hanging="284"/>
        <w:rPr>
          <w:i w:val="0"/>
          <w:szCs w:val="24"/>
        </w:rPr>
      </w:pPr>
      <w:r w:rsidRPr="008A522D">
        <w:rPr>
          <w:szCs w:val="24"/>
        </w:rPr>
        <w:t>Вплив вібрації на організм  людини. Вібраційна хвороба</w:t>
      </w:r>
      <w:r w:rsidRPr="00951DE3">
        <w:rPr>
          <w:szCs w:val="24"/>
          <w:lang w:val="ru-RU"/>
        </w:rPr>
        <w:br/>
      </w:r>
      <w:r w:rsidRPr="008A522D">
        <w:rPr>
          <w:i w:val="0"/>
          <w:szCs w:val="24"/>
        </w:rPr>
        <w:t>Державний реєстр нормативних актів про охорону праці.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Розслідування, облік та</w:t>
      </w:r>
      <w:r>
        <w:rPr>
          <w:lang w:val="uk-UA"/>
        </w:rPr>
        <w:t xml:space="preserve"> </w:t>
      </w:r>
      <w:r w:rsidRPr="008A522D">
        <w:rPr>
          <w:lang w:val="uk-UA"/>
        </w:rPr>
        <w:t>аналіз нещасних випадків, професійних захворювань і аварій, як основа для розробки профілактичних заходів щодо їх запобігання.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Загальні заходи та засоби попередження забруднення повітряного середовища на виробництві.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>Класифікація вібрацій за походження та методом передачі на організм людини.</w:t>
      </w:r>
    </w:p>
    <w:p w:rsidR="000E12A4" w:rsidRPr="008A522D" w:rsidRDefault="000E12A4" w:rsidP="000E12A4">
      <w:pPr>
        <w:numPr>
          <w:ilvl w:val="0"/>
          <w:numId w:val="26"/>
        </w:numPr>
        <w:spacing w:line="360" w:lineRule="auto"/>
        <w:ind w:left="284" w:hanging="284"/>
        <w:rPr>
          <w:lang w:val="uk-UA"/>
        </w:rPr>
      </w:pPr>
      <w:r w:rsidRPr="008A522D">
        <w:rPr>
          <w:lang w:val="uk-UA"/>
        </w:rPr>
        <w:t xml:space="preserve">Категорії приміщень за </w:t>
      </w:r>
      <w:proofErr w:type="spellStart"/>
      <w:r w:rsidRPr="008A522D">
        <w:rPr>
          <w:lang w:val="uk-UA"/>
        </w:rPr>
        <w:t>вибуховопожежонебезпечністю</w:t>
      </w:r>
      <w:proofErr w:type="spellEnd"/>
      <w:r w:rsidRPr="008A522D">
        <w:rPr>
          <w:lang w:val="uk-UA"/>
        </w:rPr>
        <w:t>.</w:t>
      </w:r>
    </w:p>
    <w:p w:rsidR="000E12A4" w:rsidRPr="00951DE3" w:rsidRDefault="000E12A4" w:rsidP="000E12A4">
      <w:pPr>
        <w:spacing w:line="360" w:lineRule="auto"/>
        <w:ind w:left="720"/>
      </w:pPr>
    </w:p>
    <w:p w:rsidR="0098435E" w:rsidRPr="00FA1920" w:rsidRDefault="0098435E">
      <w:pPr>
        <w:rPr>
          <w:sz w:val="22"/>
          <w:szCs w:val="22"/>
          <w:lang w:val="uk-UA"/>
        </w:rPr>
      </w:pPr>
    </w:p>
    <w:sectPr w:rsidR="0098435E" w:rsidRPr="00FA1920" w:rsidSect="00FA1920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7CF"/>
    <w:multiLevelType w:val="hybridMultilevel"/>
    <w:tmpl w:val="D75C9798"/>
    <w:lvl w:ilvl="0" w:tplc="95822FA4">
      <w:start w:val="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D1194"/>
    <w:multiLevelType w:val="hybridMultilevel"/>
    <w:tmpl w:val="9364CF34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B1B"/>
    <w:multiLevelType w:val="hybridMultilevel"/>
    <w:tmpl w:val="5C94F36E"/>
    <w:lvl w:ilvl="0" w:tplc="95822FA4">
      <w:start w:val="1"/>
      <w:numFmt w:val="decimal"/>
      <w:lvlText w:val="%1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B45B03"/>
    <w:multiLevelType w:val="hybridMultilevel"/>
    <w:tmpl w:val="0444FB6A"/>
    <w:lvl w:ilvl="0" w:tplc="32A8C2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E4222"/>
    <w:multiLevelType w:val="hybridMultilevel"/>
    <w:tmpl w:val="8CD8E242"/>
    <w:lvl w:ilvl="0" w:tplc="32A8C2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5418D"/>
    <w:multiLevelType w:val="hybridMultilevel"/>
    <w:tmpl w:val="5C84B854"/>
    <w:lvl w:ilvl="0" w:tplc="32A8C2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52C52"/>
    <w:multiLevelType w:val="hybridMultilevel"/>
    <w:tmpl w:val="8FB203CA"/>
    <w:lvl w:ilvl="0" w:tplc="32A8C2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60A96"/>
    <w:multiLevelType w:val="hybridMultilevel"/>
    <w:tmpl w:val="C186DF64"/>
    <w:lvl w:ilvl="0" w:tplc="95822FA4">
      <w:start w:val="1"/>
      <w:numFmt w:val="decimal"/>
      <w:lvlText w:val="%1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C85BD4"/>
    <w:multiLevelType w:val="hybridMultilevel"/>
    <w:tmpl w:val="1F848B08"/>
    <w:lvl w:ilvl="0" w:tplc="95822FA4">
      <w:start w:val="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61B08"/>
    <w:multiLevelType w:val="hybridMultilevel"/>
    <w:tmpl w:val="EBF4758E"/>
    <w:lvl w:ilvl="0" w:tplc="32A8C2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24775"/>
    <w:multiLevelType w:val="hybridMultilevel"/>
    <w:tmpl w:val="B51A4F48"/>
    <w:lvl w:ilvl="0" w:tplc="64600B8C">
      <w:start w:val="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328E2877"/>
    <w:multiLevelType w:val="hybridMultilevel"/>
    <w:tmpl w:val="49A47486"/>
    <w:lvl w:ilvl="0" w:tplc="DC789332">
      <w:start w:val="1"/>
      <w:numFmt w:val="decimal"/>
      <w:lvlText w:val="%1"/>
      <w:lvlJc w:val="left"/>
      <w:pPr>
        <w:tabs>
          <w:tab w:val="num" w:pos="1454"/>
        </w:tabs>
        <w:ind w:left="145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4341E7"/>
    <w:multiLevelType w:val="hybridMultilevel"/>
    <w:tmpl w:val="54CA3E7C"/>
    <w:lvl w:ilvl="0" w:tplc="32A8C2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A5385"/>
    <w:multiLevelType w:val="hybridMultilevel"/>
    <w:tmpl w:val="BD2CD542"/>
    <w:lvl w:ilvl="0" w:tplc="073AAC38">
      <w:start w:val="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>
    <w:nsid w:val="42D07831"/>
    <w:multiLevelType w:val="hybridMultilevel"/>
    <w:tmpl w:val="6D0836B6"/>
    <w:lvl w:ilvl="0" w:tplc="073AAC38">
      <w:start w:val="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75287F"/>
    <w:multiLevelType w:val="hybridMultilevel"/>
    <w:tmpl w:val="36108ADC"/>
    <w:lvl w:ilvl="0" w:tplc="32A8C2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E49CD"/>
    <w:multiLevelType w:val="hybridMultilevel"/>
    <w:tmpl w:val="B2FCF06A"/>
    <w:lvl w:ilvl="0" w:tplc="DC789332">
      <w:start w:val="1"/>
      <w:numFmt w:val="decimal"/>
      <w:lvlText w:val="%1"/>
      <w:lvlJc w:val="left"/>
      <w:pPr>
        <w:tabs>
          <w:tab w:val="num" w:pos="1094"/>
        </w:tabs>
        <w:ind w:left="109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511937"/>
    <w:multiLevelType w:val="hybridMultilevel"/>
    <w:tmpl w:val="4DDA2CA0"/>
    <w:lvl w:ilvl="0" w:tplc="32A8C2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20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582A25"/>
    <w:multiLevelType w:val="hybridMultilevel"/>
    <w:tmpl w:val="09A2D514"/>
    <w:lvl w:ilvl="0" w:tplc="073AAC38">
      <w:start w:val="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0">
    <w:nsid w:val="65FB1AFE"/>
    <w:multiLevelType w:val="hybridMultilevel"/>
    <w:tmpl w:val="58567844"/>
    <w:lvl w:ilvl="0" w:tplc="8D2E8926">
      <w:start w:val="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9786B"/>
    <w:multiLevelType w:val="hybridMultilevel"/>
    <w:tmpl w:val="B1F0CD38"/>
    <w:lvl w:ilvl="0" w:tplc="32A8C2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DB5700"/>
    <w:multiLevelType w:val="hybridMultilevel"/>
    <w:tmpl w:val="BBCC2D42"/>
    <w:lvl w:ilvl="0" w:tplc="838AD7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BA5175"/>
    <w:multiLevelType w:val="hybridMultilevel"/>
    <w:tmpl w:val="0218C40C"/>
    <w:lvl w:ilvl="0" w:tplc="073AAC38">
      <w:start w:val="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>
    <w:nsid w:val="7CDD0449"/>
    <w:multiLevelType w:val="hybridMultilevel"/>
    <w:tmpl w:val="ACD4C244"/>
    <w:lvl w:ilvl="0" w:tplc="073AAC38">
      <w:start w:val="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5">
    <w:nsid w:val="7D981005"/>
    <w:multiLevelType w:val="hybridMultilevel"/>
    <w:tmpl w:val="FB384DF4"/>
    <w:lvl w:ilvl="0" w:tplc="073AAC38">
      <w:start w:val="1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4"/>
  </w:num>
  <w:num w:numId="5">
    <w:abstractNumId w:val="25"/>
  </w:num>
  <w:num w:numId="6">
    <w:abstractNumId w:val="23"/>
  </w:num>
  <w:num w:numId="7">
    <w:abstractNumId w:val="13"/>
  </w:num>
  <w:num w:numId="8">
    <w:abstractNumId w:val="19"/>
  </w:num>
  <w:num w:numId="9">
    <w:abstractNumId w:val="24"/>
  </w:num>
  <w:num w:numId="10">
    <w:abstractNumId w:val="8"/>
  </w:num>
  <w:num w:numId="11">
    <w:abstractNumId w:val="22"/>
  </w:num>
  <w:num w:numId="12">
    <w:abstractNumId w:val="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3"/>
  </w:num>
  <w:num w:numId="18">
    <w:abstractNumId w:val="21"/>
  </w:num>
  <w:num w:numId="19">
    <w:abstractNumId w:val="12"/>
  </w:num>
  <w:num w:numId="20">
    <w:abstractNumId w:val="16"/>
  </w:num>
  <w:num w:numId="21">
    <w:abstractNumId w:val="11"/>
  </w:num>
  <w:num w:numId="22">
    <w:abstractNumId w:val="0"/>
  </w:num>
  <w:num w:numId="23">
    <w:abstractNumId w:val="2"/>
  </w:num>
  <w:num w:numId="24">
    <w:abstractNumId w:val="7"/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1920"/>
    <w:rsid w:val="000E12A4"/>
    <w:rsid w:val="00121607"/>
    <w:rsid w:val="00127672"/>
    <w:rsid w:val="001D1A49"/>
    <w:rsid w:val="00323829"/>
    <w:rsid w:val="003717C9"/>
    <w:rsid w:val="006D773D"/>
    <w:rsid w:val="00933F81"/>
    <w:rsid w:val="0098435E"/>
    <w:rsid w:val="009E7E33"/>
    <w:rsid w:val="00A62C67"/>
    <w:rsid w:val="00B609F1"/>
    <w:rsid w:val="00B875EC"/>
    <w:rsid w:val="00F42C42"/>
    <w:rsid w:val="00FA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5" w:line="370" w:lineRule="exact"/>
        <w:ind w:right="499" w:firstLine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20"/>
    <w:pPr>
      <w:spacing w:after="0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2A4"/>
    <w:pPr>
      <w:keepNext/>
      <w:outlineLvl w:val="0"/>
    </w:pPr>
    <w:rPr>
      <w:i/>
      <w:snapToGrid w:val="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A4"/>
    <w:rPr>
      <w:rFonts w:ascii="Times New Roman" w:eastAsia="Times New Roman" w:hAnsi="Times New Roman" w:cs="Times New Roman"/>
      <w:i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6BF3DB-E0FC-4C1C-82BA-67015C64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2017</Words>
  <Characters>11501</Characters>
  <Application>Microsoft Office Word</Application>
  <DocSecurity>0</DocSecurity>
  <Lines>95</Lines>
  <Paragraphs>26</Paragraphs>
  <ScaleCrop>false</ScaleCrop>
  <Company>Новокаховский колледж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2</cp:revision>
  <cp:lastPrinted>2012-09-04T07:56:00Z</cp:lastPrinted>
  <dcterms:created xsi:type="dcterms:W3CDTF">2012-09-04T07:42:00Z</dcterms:created>
  <dcterms:modified xsi:type="dcterms:W3CDTF">2016-09-20T15:15:00Z</dcterms:modified>
</cp:coreProperties>
</file>